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3341" w14:textId="44E8E695" w:rsidR="00423A44" w:rsidRDefault="00326247">
      <w:pPr>
        <w:pStyle w:val="Corpsdetexte"/>
        <w:spacing w:before="4"/>
        <w:ind w:firstLine="0"/>
        <w:rPr>
          <w:rFonts w:ascii="Century Gothic" w:hAnsi="Century Gothic"/>
          <w:spacing w:val="-6"/>
        </w:rPr>
      </w:pPr>
      <w:r w:rsidRPr="00326247">
        <w:rPr>
          <w:rFonts w:ascii="Century Gothic" w:hAnsi="Century Gothic"/>
          <w:b/>
          <w:bCs/>
          <w:spacing w:val="-6"/>
        </w:rPr>
        <w:t>Offre d’emploi</w:t>
      </w:r>
      <w:r>
        <w:rPr>
          <w:rFonts w:ascii="Century Gothic" w:hAnsi="Century Gothic"/>
          <w:spacing w:val="-6"/>
        </w:rPr>
        <w:t xml:space="preserve"> - Assistant· e administratif· ve polyvalent· e</w:t>
      </w:r>
    </w:p>
    <w:p w14:paraId="08E1BECF" w14:textId="77777777" w:rsidR="00326247" w:rsidRPr="008C1189" w:rsidRDefault="00326247" w:rsidP="00326247">
      <w:pPr>
        <w:spacing w:before="5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6"/>
        </w:rPr>
        <w:t>Localisation</w:t>
      </w:r>
      <w:r w:rsidRPr="008C1189">
        <w:rPr>
          <w:rFonts w:ascii="Century Gothic" w:hAnsi="Century Gothic"/>
          <w:b/>
          <w:spacing w:val="-3"/>
        </w:rPr>
        <w:t xml:space="preserve"> </w:t>
      </w:r>
      <w:r w:rsidRPr="008C1189">
        <w:rPr>
          <w:rFonts w:ascii="Century Gothic" w:hAnsi="Century Gothic"/>
          <w:b/>
          <w:spacing w:val="-6"/>
        </w:rPr>
        <w:t>:</w:t>
      </w:r>
      <w:r w:rsidRPr="008C1189">
        <w:rPr>
          <w:rFonts w:ascii="Century Gothic" w:hAnsi="Century Gothic"/>
          <w:b/>
          <w:spacing w:val="-4"/>
        </w:rPr>
        <w:t xml:space="preserve"> </w:t>
      </w:r>
      <w:r w:rsidRPr="006E6DFF">
        <w:rPr>
          <w:rFonts w:ascii="Century Gothic" w:hAnsi="Century Gothic"/>
        </w:rPr>
        <w:t>Institut d’Optique Graduate School (IOGS) – Palaiseau</w:t>
      </w:r>
    </w:p>
    <w:p w14:paraId="5761B023" w14:textId="35055572" w:rsidR="00326247" w:rsidRPr="008C1189" w:rsidRDefault="00326247" w:rsidP="00326247">
      <w:pPr>
        <w:spacing w:before="2"/>
        <w:rPr>
          <w:rFonts w:ascii="Century Gothic" w:hAnsi="Century Gothic"/>
        </w:rPr>
      </w:pPr>
      <w:r w:rsidRPr="00326247">
        <w:rPr>
          <w:rFonts w:ascii="Century Gothic" w:hAnsi="Century Gothic"/>
          <w:b/>
          <w:spacing w:val="-6"/>
        </w:rPr>
        <w:t>Contrat :</w:t>
      </w:r>
      <w:r w:rsidRPr="008C1189">
        <w:rPr>
          <w:rFonts w:ascii="Century Gothic" w:hAnsi="Century Gothic"/>
          <w:b/>
          <w:spacing w:val="8"/>
        </w:rPr>
        <w:t xml:space="preserve"> </w:t>
      </w:r>
      <w:r>
        <w:rPr>
          <w:rFonts w:ascii="Century Gothic" w:hAnsi="Century Gothic"/>
        </w:rPr>
        <w:t>CDI de mission, 4 ans</w:t>
      </w:r>
      <w:r w:rsidRPr="006E6DFF">
        <w:rPr>
          <w:rFonts w:ascii="Century Gothic" w:hAnsi="Century Gothic"/>
        </w:rPr>
        <w:t xml:space="preserve"> – Temps plein</w:t>
      </w:r>
    </w:p>
    <w:p w14:paraId="59AF1D9C" w14:textId="77777777" w:rsidR="00326247" w:rsidRDefault="00326247" w:rsidP="00326247">
      <w:pPr>
        <w:spacing w:before="1"/>
        <w:rPr>
          <w:rFonts w:ascii="Century Gothic" w:hAnsi="Century Gothic"/>
        </w:rPr>
      </w:pPr>
      <w:r w:rsidRPr="008C1189">
        <w:rPr>
          <w:rFonts w:ascii="Century Gothic" w:hAnsi="Century Gothic"/>
          <w:b/>
          <w:spacing w:val="-4"/>
        </w:rPr>
        <w:t>Prise</w:t>
      </w:r>
      <w:r w:rsidRPr="008C1189">
        <w:rPr>
          <w:rFonts w:ascii="Century Gothic" w:hAnsi="Century Gothic"/>
          <w:b/>
          <w:spacing w:val="-13"/>
        </w:rPr>
        <w:t xml:space="preserve"> </w:t>
      </w:r>
      <w:r w:rsidRPr="008C1189">
        <w:rPr>
          <w:rFonts w:ascii="Century Gothic" w:hAnsi="Century Gothic"/>
          <w:b/>
          <w:spacing w:val="-4"/>
        </w:rPr>
        <w:t>de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poste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8C1189">
        <w:rPr>
          <w:rFonts w:ascii="Century Gothic" w:hAnsi="Century Gothic"/>
          <w:b/>
          <w:spacing w:val="-4"/>
        </w:rPr>
        <w:t>:</w:t>
      </w:r>
      <w:r w:rsidRPr="008C1189">
        <w:rPr>
          <w:rFonts w:ascii="Century Gothic" w:hAnsi="Century Gothic"/>
          <w:b/>
          <w:spacing w:val="-12"/>
        </w:rPr>
        <w:t xml:space="preserve"> </w:t>
      </w:r>
      <w:r w:rsidRPr="006E6DFF">
        <w:rPr>
          <w:rFonts w:ascii="Century Gothic" w:hAnsi="Century Gothic"/>
        </w:rPr>
        <w:t>Dès que possible</w:t>
      </w:r>
    </w:p>
    <w:p w14:paraId="584EB3E0" w14:textId="77777777" w:rsidR="00326247" w:rsidRPr="00423A44" w:rsidRDefault="00326247">
      <w:pPr>
        <w:pStyle w:val="Corpsdetexte"/>
        <w:spacing w:before="4"/>
        <w:ind w:firstLine="0"/>
        <w:rPr>
          <w:rFonts w:ascii="Century Gothic" w:hAnsi="Century Gothic"/>
          <w:b/>
          <w:bCs/>
        </w:rPr>
      </w:pPr>
    </w:p>
    <w:p w14:paraId="7B607675" w14:textId="77777777" w:rsidR="001E3F19" w:rsidRPr="001E3F19" w:rsidRDefault="001E3F19" w:rsidP="001E3F19">
      <w:pPr>
        <w:rPr>
          <w:rFonts w:ascii="Century Gothic" w:hAnsi="Century Gothic"/>
        </w:rPr>
      </w:pPr>
      <w:r w:rsidRPr="001E3F19">
        <w:rPr>
          <w:rFonts w:ascii="Century Gothic" w:hAnsi="Century Gothic"/>
          <w:b/>
          <w:bCs/>
        </w:rPr>
        <w:t xml:space="preserve">Rejoignez l’Institut d’Optique Graduate School (IOGS), </w:t>
      </w:r>
      <w:r w:rsidRPr="001E3F19">
        <w:rPr>
          <w:rFonts w:ascii="Century Gothic" w:hAnsi="Century Gothic"/>
        </w:rPr>
        <w:t>un établissement privé d’enseignement supérieur et de recherche, reconnu d’utilité publique, dédiée à l’innovation en optique, photonique et ingénierie. Avec ses campus dynamiques situés sur le Plateau de Saclay, à Saint-Étienne et Bordeaux, l’IOGS vous ouvre les portes d’un environnement d’apprentissage et de recherche unique, au cœur des technologies de demain.</w:t>
      </w:r>
    </w:p>
    <w:p w14:paraId="26A5EEAC" w14:textId="77777777" w:rsidR="001603BE" w:rsidRDefault="001603BE" w:rsidP="00423A44">
      <w:pPr>
        <w:rPr>
          <w:rFonts w:ascii="Century Gothic" w:hAnsi="Century Gothic"/>
          <w:b/>
          <w:bCs/>
        </w:rPr>
      </w:pPr>
    </w:p>
    <w:p w14:paraId="54A387DD" w14:textId="4AD31833" w:rsidR="00326247" w:rsidRPr="00326247" w:rsidRDefault="006E6DFF" w:rsidP="00326247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Contexte &amp; Objectifs</w:t>
      </w:r>
    </w:p>
    <w:p w14:paraId="20A00992" w14:textId="6DF04089" w:rsidR="00326247" w:rsidRDefault="00326247" w:rsidP="00326247">
      <w:pPr>
        <w:rPr>
          <w:rFonts w:ascii="Century Gothic" w:hAnsi="Century Gothic"/>
        </w:rPr>
      </w:pPr>
      <w:r w:rsidRPr="00326247">
        <w:rPr>
          <w:rFonts w:ascii="Century Gothic" w:hAnsi="Century Gothic"/>
        </w:rPr>
        <w:t xml:space="preserve">Dans le cadre du projet Compétences et Métiers d’Avenir, </w:t>
      </w:r>
      <w:r>
        <w:rPr>
          <w:rFonts w:ascii="Century Gothic" w:hAnsi="Century Gothic"/>
        </w:rPr>
        <w:t>nous renforçons notre</w:t>
      </w:r>
      <w:r w:rsidRPr="00326247">
        <w:rPr>
          <w:rFonts w:ascii="Century Gothic" w:hAnsi="Century Gothic"/>
        </w:rPr>
        <w:t xml:space="preserve"> équipe administrative</w:t>
      </w:r>
      <w:r>
        <w:rPr>
          <w:rFonts w:ascii="Century Gothic" w:hAnsi="Century Gothic"/>
        </w:rPr>
        <w:t xml:space="preserve"> de l’établissement</w:t>
      </w:r>
      <w:r w:rsidRPr="00326247">
        <w:rPr>
          <w:rFonts w:ascii="Century Gothic" w:hAnsi="Century Gothic"/>
        </w:rPr>
        <w:t xml:space="preserve"> afin d’accompagner la structuration et le développement des formations en photonique. Ce projet d’envergure</w:t>
      </w:r>
      <w:r>
        <w:rPr>
          <w:rFonts w:ascii="Century Gothic" w:hAnsi="Century Gothic"/>
        </w:rPr>
        <w:t xml:space="preserve"> </w:t>
      </w:r>
      <w:r w:rsidRPr="00326247">
        <w:rPr>
          <w:rFonts w:ascii="Century Gothic" w:hAnsi="Century Gothic"/>
        </w:rPr>
        <w:t xml:space="preserve">vise à fédérer les acteurs académiques et industriels pour développer les formations, attirer de nouveaux talents et répondre aux besoins en compétences de la filière. </w:t>
      </w:r>
    </w:p>
    <w:p w14:paraId="7A60A0B8" w14:textId="77777777" w:rsidR="00326247" w:rsidRPr="00326247" w:rsidRDefault="00326247" w:rsidP="00326247">
      <w:pPr>
        <w:rPr>
          <w:rFonts w:ascii="Century Gothic" w:hAnsi="Century Gothic"/>
        </w:rPr>
      </w:pPr>
    </w:p>
    <w:p w14:paraId="53EADBDC" w14:textId="49BDD068" w:rsidR="00FA020A" w:rsidRDefault="007B6ADC" w:rsidP="00326247">
      <w:pPr>
        <w:rPr>
          <w:rFonts w:ascii="Century Gothic" w:hAnsi="Century Gothic"/>
        </w:rPr>
      </w:pPr>
      <w:r w:rsidRPr="007B6ADC">
        <w:rPr>
          <w:rFonts w:ascii="Century Gothic" w:hAnsi="Century Gothic"/>
        </w:rPr>
        <w:t xml:space="preserve">Ce poste, proposé en CDD, s’inscrit pleinement dans cette dynamique de développement. </w:t>
      </w:r>
      <w:r w:rsidR="00326247" w:rsidRPr="00326247">
        <w:rPr>
          <w:rFonts w:ascii="Century Gothic" w:hAnsi="Century Gothic"/>
        </w:rPr>
        <w:t>Sous la responsabilité de la Responsable Administrative Enseignement et Vie Étudiante (RAEVE), vous jouerez un rôle clé dans le soutien des activités administratives liées à la gestion des formations.</w:t>
      </w:r>
    </w:p>
    <w:p w14:paraId="30EB44DD" w14:textId="77777777" w:rsidR="007B6ADC" w:rsidRDefault="007B6ADC" w:rsidP="00326247"/>
    <w:p w14:paraId="70A787A0" w14:textId="77777777" w:rsidR="008E76AF" w:rsidRDefault="008E76AF" w:rsidP="00423A44"/>
    <w:p w14:paraId="311FBED0" w14:textId="5756F5E4" w:rsidR="00423A44" w:rsidRPr="008E76AF" w:rsidRDefault="00423A44" w:rsidP="00423A44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>Missions principales</w:t>
      </w:r>
    </w:p>
    <w:p w14:paraId="26014E5D" w14:textId="77777777" w:rsidR="005737B6" w:rsidRPr="008C1189" w:rsidRDefault="005737B6">
      <w:pPr>
        <w:pStyle w:val="Corpsdetexte"/>
        <w:ind w:firstLine="0"/>
        <w:rPr>
          <w:rFonts w:ascii="Century Gothic" w:hAnsi="Century Gothic"/>
        </w:rPr>
      </w:pPr>
    </w:p>
    <w:p w14:paraId="3C47E341" w14:textId="76CAD7B4" w:rsidR="00F04E08" w:rsidRPr="00F04E08" w:rsidRDefault="00326247" w:rsidP="00F04E08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 xml:space="preserve">Organisation des réunions </w:t>
      </w:r>
    </w:p>
    <w:p w14:paraId="3CCEA42A" w14:textId="6A1C3F79" w:rsidR="00326247" w:rsidRPr="00326247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Préparation logistique (réservations de salles, mise en place du matériel, etc.)</w:t>
      </w:r>
      <w:r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,</w:t>
      </w:r>
    </w:p>
    <w:p w14:paraId="5E7CC456" w14:textId="58BBEE88" w:rsidR="00326247" w:rsidRPr="00326247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Envoi des convocations, suivi des présences et relances si nécessaire</w:t>
      </w:r>
      <w:r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,</w:t>
      </w:r>
    </w:p>
    <w:p w14:paraId="6FD782F8" w14:textId="3CBAAEA0" w:rsidR="00B971D6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Rédaction, validation et diffusion des comptes rendus</w:t>
      </w:r>
      <w:r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.</w:t>
      </w:r>
    </w:p>
    <w:p w14:paraId="1F1E57D5" w14:textId="77777777" w:rsidR="00326247" w:rsidRPr="00326247" w:rsidRDefault="00326247" w:rsidP="0032624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</w:p>
    <w:p w14:paraId="2BA19FD9" w14:textId="1A41F871" w:rsidR="00423A44" w:rsidRPr="00423A44" w:rsidRDefault="00326247" w:rsidP="008E76AF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Gestion des missions</w:t>
      </w:r>
    </w:p>
    <w:p w14:paraId="3307CA17" w14:textId="775E0537" w:rsidR="00326247" w:rsidRPr="00326247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Gestion des remboursements des missions et notes de frais pour les étudiants et enseignants</w:t>
      </w:r>
      <w:r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,</w:t>
      </w:r>
    </w:p>
    <w:p w14:paraId="3008B916" w14:textId="6CFB1267" w:rsidR="00423A44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Organisation et coordination des aspects administratifs et logistiques liés aux missions spécifiques ponctuelles (ex : accueil de délégations internationales, audits, etc.)</w:t>
      </w:r>
      <w:r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.</w:t>
      </w:r>
    </w:p>
    <w:p w14:paraId="4CE0D050" w14:textId="77777777" w:rsidR="00326247" w:rsidRPr="00326247" w:rsidRDefault="00326247" w:rsidP="0032624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</w:p>
    <w:p w14:paraId="59B13C1C" w14:textId="4B2F5825" w:rsidR="00423A44" w:rsidRPr="00423A44" w:rsidRDefault="00326247" w:rsidP="008E76AF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Gestion financière et suivi budgétaire</w:t>
      </w:r>
    </w:p>
    <w:p w14:paraId="041BB37E" w14:textId="290E63E5" w:rsidR="00326247" w:rsidRPr="00326247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Réalisation des demandes d’achats puis suivi des bons de commande et factures associés (commandes de matériel, prestations externes, etc.)</w:t>
      </w:r>
      <w:r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,</w:t>
      </w:r>
    </w:p>
    <w:p w14:paraId="35C1991A" w14:textId="281B1AEA" w:rsidR="00326247" w:rsidRPr="00326247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Mise à jour régulière des tableaux de suivi des dépenses</w:t>
      </w:r>
      <w:r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,</w:t>
      </w:r>
    </w:p>
    <w:p w14:paraId="55351C2D" w14:textId="32E44ADD" w:rsidR="00423A44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Contribution à la préparation, au contrôle et à la consolidation des budgets annuels</w:t>
      </w:r>
      <w:r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.</w:t>
      </w:r>
    </w:p>
    <w:p w14:paraId="0491627F" w14:textId="77777777" w:rsidR="00326247" w:rsidRPr="00326247" w:rsidRDefault="00326247" w:rsidP="00326247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</w:p>
    <w:p w14:paraId="7186D172" w14:textId="2C4B0A11" w:rsidR="00423A44" w:rsidRPr="00423A44" w:rsidRDefault="00326247" w:rsidP="008E76AF">
      <w:pPr>
        <w:rPr>
          <w:rFonts w:ascii="Century Gothic" w:hAnsi="Century Gothic"/>
          <w:b/>
          <w:bCs/>
          <w:color w:val="002060"/>
        </w:rPr>
      </w:pPr>
      <w:r>
        <w:rPr>
          <w:rFonts w:ascii="Century Gothic" w:hAnsi="Century Gothic"/>
          <w:b/>
          <w:bCs/>
          <w:color w:val="000000" w:themeColor="text1"/>
        </w:rPr>
        <w:t>Suivi administratif</w:t>
      </w:r>
    </w:p>
    <w:p w14:paraId="478D0EEA" w14:textId="72404FE6" w:rsidR="00326247" w:rsidRPr="00326247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Suivi des contrats, conventions et autres documents lors des échanges avec les services concernés</w:t>
      </w:r>
    </w:p>
    <w:p w14:paraId="09820785" w14:textId="24EC1CC8" w:rsidR="00326247" w:rsidRPr="00326247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lastRenderedPageBreak/>
        <w:t>Transmission de document à nos correspondants externes et au besoin suivi de l’avancement des démarches</w:t>
      </w:r>
    </w:p>
    <w:p w14:paraId="3CB132EB" w14:textId="05AECDE9" w:rsidR="00423A44" w:rsidRPr="00326247" w:rsidRDefault="00326247" w:rsidP="003262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</w:pPr>
      <w:r w:rsidRPr="00326247">
        <w:rPr>
          <w:rFonts w:ascii="Century Gothic" w:eastAsia="Verdana" w:hAnsi="Century Gothic" w:cs="Verdana"/>
          <w:color w:val="000000" w:themeColor="text1"/>
          <w:sz w:val="22"/>
          <w:szCs w:val="22"/>
          <w:lang w:eastAsia="en-US"/>
        </w:rPr>
        <w:t>Gestion des écrans dynamiques dédiés à l’Ecole</w:t>
      </w:r>
    </w:p>
    <w:p w14:paraId="610BFFED" w14:textId="77777777" w:rsidR="00461027" w:rsidRDefault="00461027" w:rsidP="00B971D6">
      <w:pPr>
        <w:rPr>
          <w:rFonts w:ascii="Century Gothic" w:hAnsi="Century Gothic"/>
          <w:i/>
          <w:iCs/>
          <w:sz w:val="20"/>
          <w:szCs w:val="20"/>
        </w:rPr>
      </w:pPr>
    </w:p>
    <w:p w14:paraId="30D8BF8D" w14:textId="7BDC5F37" w:rsidR="00B971D6" w:rsidRPr="00461027" w:rsidRDefault="00423A44" w:rsidP="00B971D6">
      <w:pPr>
        <w:rPr>
          <w:rFonts w:ascii="Century Gothic" w:hAnsi="Century Gothic"/>
          <w:b/>
          <w:bCs/>
          <w:color w:val="002060"/>
          <w:sz w:val="20"/>
          <w:szCs w:val="20"/>
        </w:rPr>
      </w:pPr>
      <w:r w:rsidRPr="00423A44">
        <w:rPr>
          <w:rFonts w:ascii="Century Gothic" w:hAnsi="Century Gothic"/>
          <w:i/>
          <w:iCs/>
          <w:sz w:val="20"/>
          <w:szCs w:val="20"/>
        </w:rPr>
        <w:t>(Cette liste de missions est non exhaustive et pourra évoluer selon les besoins du service.)</w:t>
      </w:r>
    </w:p>
    <w:p w14:paraId="3929A769" w14:textId="06394FE7" w:rsidR="00B971D6" w:rsidRPr="008E76AF" w:rsidRDefault="00B971D6" w:rsidP="00B971D6">
      <w:pPr>
        <w:rPr>
          <w:rFonts w:ascii="Century Gothic" w:hAnsi="Century Gothic"/>
          <w:b/>
          <w:bCs/>
          <w:color w:val="002060"/>
        </w:rPr>
      </w:pPr>
      <w:r w:rsidRPr="008E76AF">
        <w:rPr>
          <w:rFonts w:ascii="Century Gothic" w:hAnsi="Century Gothic"/>
          <w:b/>
          <w:bCs/>
          <w:color w:val="002060"/>
        </w:rPr>
        <w:t xml:space="preserve">Profil recherché </w:t>
      </w:r>
    </w:p>
    <w:p w14:paraId="0E083945" w14:textId="77777777" w:rsidR="00B971D6" w:rsidRPr="008C1189" w:rsidRDefault="00B971D6" w:rsidP="00B971D6">
      <w:pPr>
        <w:pStyle w:val="Corpsdetexte"/>
        <w:spacing w:before="21"/>
        <w:ind w:firstLine="0"/>
        <w:rPr>
          <w:rFonts w:ascii="Century Gothic" w:hAnsi="Century Gothic"/>
          <w:b/>
        </w:rPr>
      </w:pPr>
    </w:p>
    <w:p w14:paraId="6C89C289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Formation &amp; Expérience</w:t>
      </w:r>
    </w:p>
    <w:p w14:paraId="1B1B1BCA" w14:textId="555DE8EE" w:rsidR="00B971D6" w:rsidRDefault="00326247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326247">
        <w:rPr>
          <w:rFonts w:ascii="Century Gothic" w:hAnsi="Century Gothic"/>
          <w:spacing w:val="-2"/>
        </w:rPr>
        <w:t>Formation en gestion</w:t>
      </w:r>
      <w:r>
        <w:rPr>
          <w:rFonts w:ascii="Century Gothic" w:hAnsi="Century Gothic"/>
          <w:spacing w:val="-2"/>
        </w:rPr>
        <w:t xml:space="preserve">, </w:t>
      </w:r>
      <w:r w:rsidRPr="00326247">
        <w:rPr>
          <w:rFonts w:ascii="Century Gothic" w:hAnsi="Century Gothic"/>
          <w:spacing w:val="-2"/>
        </w:rPr>
        <w:t xml:space="preserve">administration </w:t>
      </w:r>
      <w:r>
        <w:rPr>
          <w:rFonts w:ascii="Century Gothic" w:hAnsi="Century Gothic"/>
          <w:spacing w:val="-2"/>
        </w:rPr>
        <w:t>ou équivalent</w:t>
      </w:r>
    </w:p>
    <w:p w14:paraId="2330CDB0" w14:textId="58F5A838" w:rsidR="00326247" w:rsidRPr="000136CD" w:rsidRDefault="00326247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>
        <w:rPr>
          <w:rFonts w:ascii="Century Gothic" w:hAnsi="Century Gothic"/>
          <w:spacing w:val="-2"/>
        </w:rPr>
        <w:t>Une première expérience sur un poste similaire est un atout</w:t>
      </w:r>
    </w:p>
    <w:p w14:paraId="7A05D93D" w14:textId="77777777" w:rsidR="00B971D6" w:rsidRPr="008E76AF" w:rsidRDefault="00B971D6" w:rsidP="00B971D6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8E76AF">
        <w:rPr>
          <w:rFonts w:ascii="Century Gothic" w:hAnsi="Century Gothic"/>
          <w:b/>
          <w:bCs/>
          <w:color w:val="000000" w:themeColor="text1"/>
        </w:rPr>
        <w:t>Compétences techniques</w:t>
      </w:r>
    </w:p>
    <w:p w14:paraId="33429A94" w14:textId="77777777" w:rsidR="00326247" w:rsidRDefault="00B971D6" w:rsidP="00326247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0136CD">
        <w:rPr>
          <w:rFonts w:ascii="Century Gothic" w:hAnsi="Century Gothic"/>
          <w:spacing w:val="-2"/>
        </w:rPr>
        <w:t>Maîtrise des outils bureautiques (Excel, Word)</w:t>
      </w:r>
    </w:p>
    <w:p w14:paraId="10795B07" w14:textId="6FF502A1" w:rsidR="00326247" w:rsidRPr="00326247" w:rsidRDefault="00326247" w:rsidP="00326247">
      <w:pPr>
        <w:pStyle w:val="Paragraphedeliste"/>
        <w:numPr>
          <w:ilvl w:val="1"/>
          <w:numId w:val="1"/>
        </w:numPr>
        <w:tabs>
          <w:tab w:val="left" w:pos="1580"/>
        </w:tabs>
        <w:spacing w:before="2" w:line="278" w:lineRule="exact"/>
        <w:ind w:left="1580" w:hanging="359"/>
        <w:rPr>
          <w:rFonts w:ascii="Century Gothic" w:hAnsi="Century Gothic"/>
          <w:spacing w:val="-2"/>
        </w:rPr>
      </w:pPr>
      <w:r w:rsidRPr="00326247">
        <w:rPr>
          <w:rFonts w:ascii="Century Gothic" w:hAnsi="Century Gothic"/>
          <w:spacing w:val="-2"/>
        </w:rPr>
        <w:t xml:space="preserve">Bonne capacité à gérer des </w:t>
      </w:r>
      <w:r w:rsidRPr="00326247">
        <w:rPr>
          <w:rFonts w:ascii="Century Gothic" w:hAnsi="Century Gothic"/>
          <w:b/>
          <w:bCs/>
          <w:spacing w:val="-2"/>
        </w:rPr>
        <w:t>bases de données</w:t>
      </w:r>
      <w:r w:rsidRPr="00326247">
        <w:rPr>
          <w:rFonts w:ascii="Century Gothic" w:hAnsi="Century Gothic"/>
          <w:spacing w:val="-2"/>
        </w:rPr>
        <w:t xml:space="preserve"> et à produire des tableaux de suiv</w:t>
      </w:r>
      <w:r>
        <w:rPr>
          <w:rFonts w:ascii="Century Gothic" w:hAnsi="Century Gothic"/>
          <w:spacing w:val="-2"/>
        </w:rPr>
        <w:t>i</w:t>
      </w:r>
    </w:p>
    <w:p w14:paraId="7A45FEB1" w14:textId="5FF68C83" w:rsidR="00B971D6" w:rsidRPr="00326247" w:rsidRDefault="00B971D6" w:rsidP="00326247">
      <w:pPr>
        <w:pStyle w:val="Paragraphedeliste"/>
        <w:numPr>
          <w:ilvl w:val="0"/>
          <w:numId w:val="1"/>
        </w:numPr>
        <w:tabs>
          <w:tab w:val="left" w:pos="860"/>
        </w:tabs>
        <w:ind w:left="860"/>
        <w:rPr>
          <w:rFonts w:ascii="Century Gothic" w:hAnsi="Century Gothic"/>
          <w:b/>
          <w:bCs/>
          <w:color w:val="000000" w:themeColor="text1"/>
        </w:rPr>
      </w:pPr>
      <w:r w:rsidRPr="00326247">
        <w:rPr>
          <w:rFonts w:ascii="Century Gothic" w:hAnsi="Century Gothic"/>
          <w:b/>
          <w:bCs/>
          <w:color w:val="000000" w:themeColor="text1"/>
        </w:rPr>
        <w:t>Qualités personnelles</w:t>
      </w:r>
    </w:p>
    <w:p w14:paraId="6A48CE60" w14:textId="78BEBB4A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Rigueur</w:t>
      </w:r>
      <w:r w:rsidR="00326247">
        <w:rPr>
          <w:rFonts w:ascii="Century Gothic" w:hAnsi="Century Gothic"/>
          <w:spacing w:val="-4"/>
        </w:rPr>
        <w:t xml:space="preserve">, </w:t>
      </w:r>
      <w:r w:rsidRPr="000136CD">
        <w:rPr>
          <w:rFonts w:ascii="Century Gothic" w:hAnsi="Century Gothic"/>
          <w:spacing w:val="-4"/>
        </w:rPr>
        <w:t>organisation</w:t>
      </w:r>
      <w:r w:rsidR="00326247">
        <w:rPr>
          <w:rFonts w:ascii="Century Gothic" w:hAnsi="Century Gothic"/>
          <w:spacing w:val="-4"/>
        </w:rPr>
        <w:t xml:space="preserve"> et gestion des priorités</w:t>
      </w:r>
    </w:p>
    <w:p w14:paraId="6617B26C" w14:textId="77777777" w:rsidR="00B971D6" w:rsidRPr="000136CD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Sens du relationnel et esprit d’équipe</w:t>
      </w:r>
    </w:p>
    <w:p w14:paraId="6F4D4DE2" w14:textId="53A2D520" w:rsidR="00B971D6" w:rsidRPr="00B971D6" w:rsidRDefault="00B971D6" w:rsidP="00B971D6">
      <w:pPr>
        <w:pStyle w:val="Paragraphedeliste"/>
        <w:numPr>
          <w:ilvl w:val="1"/>
          <w:numId w:val="1"/>
        </w:numPr>
        <w:tabs>
          <w:tab w:val="left" w:pos="1580"/>
        </w:tabs>
        <w:spacing w:line="277" w:lineRule="exact"/>
        <w:ind w:left="1580" w:hanging="359"/>
        <w:rPr>
          <w:rFonts w:ascii="Century Gothic" w:hAnsi="Century Gothic"/>
          <w:spacing w:val="-4"/>
        </w:rPr>
      </w:pPr>
      <w:r w:rsidRPr="000136CD">
        <w:rPr>
          <w:rFonts w:ascii="Century Gothic" w:hAnsi="Century Gothic"/>
          <w:spacing w:val="-4"/>
        </w:rPr>
        <w:t>Capacité d’adaptation et autonomi</w:t>
      </w:r>
      <w:r>
        <w:rPr>
          <w:rFonts w:ascii="Century Gothic" w:hAnsi="Century Gothic"/>
          <w:spacing w:val="-4"/>
        </w:rPr>
        <w:t>e</w:t>
      </w:r>
    </w:p>
    <w:p w14:paraId="56059AE2" w14:textId="77777777" w:rsidR="00B971D6" w:rsidRDefault="00B971D6">
      <w:pPr>
        <w:pStyle w:val="Corpsdetexte"/>
        <w:ind w:firstLine="0"/>
        <w:rPr>
          <w:rFonts w:ascii="Century Gothic" w:hAnsi="Century Gothic"/>
        </w:rPr>
      </w:pPr>
    </w:p>
    <w:p w14:paraId="7C490148" w14:textId="77777777" w:rsidR="00B971D6" w:rsidRPr="008C1189" w:rsidRDefault="00B971D6">
      <w:pPr>
        <w:pStyle w:val="Corpsdetexte"/>
        <w:ind w:firstLine="0"/>
        <w:rPr>
          <w:rFonts w:ascii="Century Gothic" w:hAnsi="Century Gothic"/>
        </w:rPr>
      </w:pPr>
    </w:p>
    <w:p w14:paraId="73EDBB21" w14:textId="77777777" w:rsidR="007B2A9E" w:rsidRPr="007B2A9E" w:rsidRDefault="007B2A9E" w:rsidP="007B2A9E">
      <w:pPr>
        <w:rPr>
          <w:rFonts w:ascii="Century Gothic" w:eastAsia="Times New Roman" w:hAnsi="Century Gothic"/>
          <w:b/>
          <w:bCs/>
          <w:color w:val="002060"/>
        </w:rPr>
      </w:pPr>
      <w:r w:rsidRPr="007B2A9E">
        <w:rPr>
          <w:rFonts w:ascii="Century Gothic" w:eastAsia="Times New Roman" w:hAnsi="Century Gothic"/>
          <w:b/>
          <w:bCs/>
          <w:color w:val="002060"/>
        </w:rPr>
        <w:t>Ce que nous proposons</w:t>
      </w:r>
    </w:p>
    <w:p w14:paraId="0230E8FD" w14:textId="77777777" w:rsidR="007B2A9E" w:rsidRPr="007B2A9E" w:rsidRDefault="007B2A9E" w:rsidP="007B2A9E">
      <w:pPr>
        <w:spacing w:before="15"/>
        <w:rPr>
          <w:rFonts w:ascii="Century Gothic" w:eastAsia="Times New Roman" w:hAnsi="Century Gothic"/>
          <w:b/>
        </w:rPr>
      </w:pPr>
    </w:p>
    <w:p w14:paraId="2966D919" w14:textId="77777777" w:rsidR="007B2A9E" w:rsidRPr="007B2A9E" w:rsidRDefault="007B2A9E" w:rsidP="007B2A9E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7B2A9E">
        <w:rPr>
          <w:rFonts w:ascii="Century Gothic" w:eastAsia="Times New Roman" w:hAnsi="Century Gothic"/>
        </w:rPr>
        <w:t xml:space="preserve">Un </w:t>
      </w:r>
      <w:r w:rsidRPr="007B2A9E">
        <w:rPr>
          <w:rFonts w:ascii="Century Gothic" w:eastAsia="Times New Roman" w:hAnsi="Century Gothic"/>
          <w:b/>
          <w:bCs/>
        </w:rPr>
        <w:t>environnement de travail stimulant et bienveillant</w:t>
      </w:r>
      <w:r w:rsidRPr="007B2A9E">
        <w:rPr>
          <w:rFonts w:ascii="Century Gothic" w:eastAsia="Times New Roman" w:hAnsi="Century Gothic"/>
        </w:rPr>
        <w:t>, propice à l’épanouissement professionnel</w:t>
      </w:r>
    </w:p>
    <w:p w14:paraId="69A36DD9" w14:textId="77777777" w:rsidR="007B2A9E" w:rsidRPr="007B2A9E" w:rsidRDefault="007B2A9E" w:rsidP="007B2A9E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7B2A9E">
        <w:rPr>
          <w:rFonts w:ascii="Century Gothic" w:eastAsia="Times New Roman" w:hAnsi="Century Gothic"/>
        </w:rPr>
        <w:t xml:space="preserve">Une </w:t>
      </w:r>
      <w:r w:rsidRPr="007B2A9E">
        <w:rPr>
          <w:rFonts w:ascii="Century Gothic" w:eastAsia="Times New Roman" w:hAnsi="Century Gothic"/>
          <w:b/>
          <w:bCs/>
        </w:rPr>
        <w:t>équipe conviviale, engagée et collaborative</w:t>
      </w:r>
      <w:r w:rsidRPr="007B2A9E">
        <w:rPr>
          <w:rFonts w:ascii="Century Gothic" w:eastAsia="Times New Roman" w:hAnsi="Century Gothic"/>
        </w:rPr>
        <w:t>, portée par le sens du collectif et du respect</w:t>
      </w:r>
    </w:p>
    <w:p w14:paraId="3DB9FF8A" w14:textId="77777777" w:rsidR="007B2A9E" w:rsidRDefault="007B2A9E" w:rsidP="007B2A9E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7B2A9E">
        <w:rPr>
          <w:rFonts w:ascii="Century Gothic" w:eastAsia="Times New Roman" w:hAnsi="Century Gothic"/>
        </w:rPr>
        <w:t xml:space="preserve">Une </w:t>
      </w:r>
      <w:r w:rsidRPr="007B2A9E">
        <w:rPr>
          <w:rFonts w:ascii="Century Gothic" w:eastAsia="Times New Roman" w:hAnsi="Century Gothic"/>
          <w:b/>
          <w:bCs/>
        </w:rPr>
        <w:t>indemnité repas</w:t>
      </w:r>
      <w:r w:rsidRPr="007B2A9E">
        <w:rPr>
          <w:rFonts w:ascii="Century Gothic" w:eastAsia="Times New Roman" w:hAnsi="Century Gothic"/>
        </w:rPr>
        <w:t xml:space="preserve"> pour les repas pris sur site</w:t>
      </w:r>
    </w:p>
    <w:p w14:paraId="6A785D78" w14:textId="2CB05832" w:rsidR="00D456B1" w:rsidRPr="007B2A9E" w:rsidRDefault="00D456B1" w:rsidP="007B2A9E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Une rémunération comprise entre 26 et 31K€</w:t>
      </w:r>
    </w:p>
    <w:p w14:paraId="238D2594" w14:textId="77777777" w:rsidR="007B2A9E" w:rsidRPr="007B2A9E" w:rsidRDefault="007B2A9E" w:rsidP="007B2A9E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7B2A9E">
        <w:rPr>
          <w:rFonts w:ascii="Century Gothic" w:eastAsia="Times New Roman" w:hAnsi="Century Gothic"/>
        </w:rPr>
        <w:t xml:space="preserve">Des </w:t>
      </w:r>
      <w:r w:rsidRPr="007B2A9E">
        <w:rPr>
          <w:rFonts w:ascii="Century Gothic" w:eastAsia="Times New Roman" w:hAnsi="Century Gothic"/>
          <w:b/>
          <w:bCs/>
        </w:rPr>
        <w:t>horaires de travail adaptables</w:t>
      </w:r>
      <w:r w:rsidRPr="007B2A9E">
        <w:rPr>
          <w:rFonts w:ascii="Century Gothic" w:eastAsia="Times New Roman" w:hAnsi="Century Gothic"/>
        </w:rPr>
        <w:t>, favorisant un bon équilibre entre vie professionnelle et vie personnelle</w:t>
      </w:r>
    </w:p>
    <w:p w14:paraId="78E76D70" w14:textId="77777777" w:rsidR="007B2A9E" w:rsidRPr="007B2A9E" w:rsidRDefault="007B2A9E" w:rsidP="007B2A9E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7B2A9E">
        <w:rPr>
          <w:rFonts w:ascii="Century Gothic" w:eastAsia="Times New Roman" w:hAnsi="Century Gothic"/>
        </w:rPr>
        <w:t xml:space="preserve">Des </w:t>
      </w:r>
      <w:r w:rsidRPr="007B2A9E">
        <w:rPr>
          <w:rFonts w:ascii="Century Gothic" w:eastAsia="Times New Roman" w:hAnsi="Century Gothic"/>
          <w:b/>
          <w:bCs/>
        </w:rPr>
        <w:t>congés payés et jours de réduction du temps de travail (JRTT)</w:t>
      </w:r>
    </w:p>
    <w:p w14:paraId="615E5740" w14:textId="77777777" w:rsidR="007B2A9E" w:rsidRPr="007B2A9E" w:rsidRDefault="007B2A9E" w:rsidP="007B2A9E">
      <w:pPr>
        <w:numPr>
          <w:ilvl w:val="0"/>
          <w:numId w:val="9"/>
        </w:numPr>
        <w:tabs>
          <w:tab w:val="left" w:pos="860"/>
        </w:tabs>
        <w:spacing w:before="2"/>
        <w:rPr>
          <w:rFonts w:ascii="Century Gothic" w:eastAsia="Times New Roman" w:hAnsi="Century Gothic"/>
        </w:rPr>
      </w:pPr>
      <w:r w:rsidRPr="007B2A9E">
        <w:rPr>
          <w:rFonts w:ascii="Century Gothic" w:eastAsia="Times New Roman" w:hAnsi="Century Gothic"/>
        </w:rPr>
        <w:t xml:space="preserve">La possibilité de bénéficier de </w:t>
      </w:r>
      <w:r w:rsidRPr="007B2A9E">
        <w:rPr>
          <w:rFonts w:ascii="Century Gothic" w:eastAsia="Times New Roman" w:hAnsi="Century Gothic"/>
          <w:b/>
          <w:bCs/>
        </w:rPr>
        <w:t>deux jours de télétravail par semaine</w:t>
      </w:r>
      <w:r w:rsidRPr="007B2A9E">
        <w:rPr>
          <w:rFonts w:ascii="Century Gothic" w:eastAsia="Times New Roman" w:hAnsi="Century Gothic"/>
        </w:rPr>
        <w:t>, à compter de 6 mois d’ancienneté</w:t>
      </w:r>
    </w:p>
    <w:p w14:paraId="09F7CC94" w14:textId="77777777" w:rsidR="005737B6" w:rsidRPr="008C1189" w:rsidRDefault="005737B6">
      <w:pPr>
        <w:pStyle w:val="Corpsdetexte"/>
        <w:spacing w:before="8"/>
        <w:ind w:firstLine="0"/>
        <w:rPr>
          <w:rFonts w:ascii="Century Gothic" w:hAnsi="Century Gothic"/>
        </w:rPr>
      </w:pPr>
    </w:p>
    <w:p w14:paraId="630D9D7E" w14:textId="33870774" w:rsidR="000136CD" w:rsidRPr="008E76AF" w:rsidRDefault="000136CD" w:rsidP="008E76AF">
      <w:pPr>
        <w:tabs>
          <w:tab w:val="left" w:pos="860"/>
        </w:tabs>
        <w:spacing w:before="1"/>
        <w:rPr>
          <w:rFonts w:ascii="Century Gothic" w:hAnsi="Century Gothic"/>
        </w:rPr>
      </w:pPr>
      <w:r w:rsidRPr="008E76AF">
        <w:rPr>
          <w:rFonts w:ascii="Century Gothic" w:hAnsi="Century Gothic"/>
          <w:b/>
          <w:bCs/>
        </w:rPr>
        <w:t>L’Institut d’Optique Graduate School s’engage en faveur de la diversité et de l’inclusion</w:t>
      </w:r>
      <w:r w:rsidRPr="008E76AF">
        <w:rPr>
          <w:rFonts w:ascii="Century Gothic" w:hAnsi="Century Gothic"/>
        </w:rPr>
        <w:t xml:space="preserve"> </w:t>
      </w:r>
      <w:r w:rsidRPr="008E76AF">
        <w:rPr>
          <w:rFonts w:ascii="Century Gothic" w:hAnsi="Century Gothic"/>
          <w:b/>
          <w:bCs/>
        </w:rPr>
        <w:t>:</w:t>
      </w:r>
      <w:r w:rsidRPr="008E76AF">
        <w:rPr>
          <w:rFonts w:ascii="Century Gothic" w:hAnsi="Century Gothic"/>
        </w:rPr>
        <w:t xml:space="preserve"> ce poste est ouvert aux personnes en situation de handicap.</w:t>
      </w:r>
    </w:p>
    <w:p w14:paraId="206981A2" w14:textId="77777777" w:rsidR="005737B6" w:rsidRDefault="005737B6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506020A6" w14:textId="77777777" w:rsidR="000136CD" w:rsidRPr="008C1189" w:rsidRDefault="000136CD">
      <w:pPr>
        <w:pStyle w:val="Corpsdetexte"/>
        <w:spacing w:before="10"/>
        <w:ind w:firstLine="0"/>
        <w:rPr>
          <w:rFonts w:ascii="Century Gothic" w:hAnsi="Century Gothic"/>
          <w:b/>
        </w:rPr>
      </w:pPr>
    </w:p>
    <w:p w14:paraId="26545768" w14:textId="2FDF2A1C" w:rsidR="000136CD" w:rsidRPr="000136CD" w:rsidRDefault="000136CD" w:rsidP="008E76AF">
      <w:r w:rsidRPr="008E76AF">
        <w:rPr>
          <w:rFonts w:ascii="Century Gothic" w:hAnsi="Century Gothic"/>
          <w:b/>
          <w:bCs/>
          <w:color w:val="002060"/>
        </w:rPr>
        <w:t>Prêt</w:t>
      </w:r>
      <w:r w:rsidR="008E76AF" w:rsidRPr="008E76AF">
        <w:rPr>
          <w:rFonts w:ascii="Century Gothic" w:hAnsi="Century Gothic"/>
          <w:b/>
          <w:bCs/>
          <w:color w:val="002060"/>
        </w:rPr>
        <w:t xml:space="preserve">· </w:t>
      </w:r>
      <w:r w:rsidRPr="008E76AF">
        <w:rPr>
          <w:rFonts w:ascii="Century Gothic" w:hAnsi="Century Gothic"/>
          <w:b/>
          <w:bCs/>
          <w:color w:val="002060"/>
        </w:rPr>
        <w:t>e à relever le défi ?</w:t>
      </w:r>
      <w:r w:rsidRPr="000136CD">
        <w:br/>
      </w:r>
      <w:r w:rsidRPr="008E76AF">
        <w:rPr>
          <w:rFonts w:ascii="Century Gothic" w:hAnsi="Century Gothic"/>
        </w:rPr>
        <w:t>Envoyez dès maintenant votre candidature à rh.recrutement@institutoptique.fr et contribuez à l’excellence de demain !</w:t>
      </w:r>
    </w:p>
    <w:p w14:paraId="659FD315" w14:textId="7214E2F9" w:rsidR="005737B6" w:rsidRPr="008C1189" w:rsidRDefault="005737B6" w:rsidP="000136CD">
      <w:pPr>
        <w:pStyle w:val="Corpsdetexte"/>
        <w:spacing w:before="1"/>
        <w:ind w:left="141" w:right="140" w:firstLine="0"/>
        <w:jc w:val="both"/>
        <w:rPr>
          <w:rFonts w:ascii="Century Gothic" w:hAnsi="Century Gothic"/>
        </w:rPr>
      </w:pPr>
    </w:p>
    <w:sectPr w:rsidR="005737B6" w:rsidRPr="008C1189">
      <w:pgSz w:w="1190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1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94F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E3F31"/>
    <w:multiLevelType w:val="hybridMultilevel"/>
    <w:tmpl w:val="90266EFC"/>
    <w:lvl w:ilvl="0" w:tplc="454614A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728E1602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AF388EB8">
      <w:numFmt w:val="bullet"/>
      <w:lvlText w:val="•"/>
      <w:lvlJc w:val="left"/>
      <w:pPr>
        <w:ind w:left="2443" w:hanging="360"/>
      </w:pPr>
      <w:rPr>
        <w:rFonts w:hint="default"/>
        <w:lang w:val="fr-FR" w:eastAsia="en-US" w:bidi="ar-SA"/>
      </w:rPr>
    </w:lvl>
    <w:lvl w:ilvl="3" w:tplc="95C060EA">
      <w:numFmt w:val="bullet"/>
      <w:lvlText w:val="•"/>
      <w:lvlJc w:val="left"/>
      <w:pPr>
        <w:ind w:left="3306" w:hanging="360"/>
      </w:pPr>
      <w:rPr>
        <w:rFonts w:hint="default"/>
        <w:lang w:val="fr-FR" w:eastAsia="en-US" w:bidi="ar-SA"/>
      </w:rPr>
    </w:lvl>
    <w:lvl w:ilvl="4" w:tplc="850CB39E">
      <w:numFmt w:val="bullet"/>
      <w:lvlText w:val="•"/>
      <w:lvlJc w:val="left"/>
      <w:pPr>
        <w:ind w:left="4170" w:hanging="360"/>
      </w:pPr>
      <w:rPr>
        <w:rFonts w:hint="default"/>
        <w:lang w:val="fr-FR" w:eastAsia="en-US" w:bidi="ar-SA"/>
      </w:rPr>
    </w:lvl>
    <w:lvl w:ilvl="5" w:tplc="2A545B74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F426195A">
      <w:numFmt w:val="bullet"/>
      <w:lvlText w:val="•"/>
      <w:lvlJc w:val="left"/>
      <w:pPr>
        <w:ind w:left="5896" w:hanging="360"/>
      </w:pPr>
      <w:rPr>
        <w:rFonts w:hint="default"/>
        <w:lang w:val="fr-FR" w:eastAsia="en-US" w:bidi="ar-SA"/>
      </w:rPr>
    </w:lvl>
    <w:lvl w:ilvl="7" w:tplc="1336664A">
      <w:numFmt w:val="bullet"/>
      <w:lvlText w:val="•"/>
      <w:lvlJc w:val="left"/>
      <w:pPr>
        <w:ind w:left="6760" w:hanging="360"/>
      </w:pPr>
      <w:rPr>
        <w:rFonts w:hint="default"/>
        <w:lang w:val="fr-FR" w:eastAsia="en-US" w:bidi="ar-SA"/>
      </w:rPr>
    </w:lvl>
    <w:lvl w:ilvl="8" w:tplc="7EA628C2">
      <w:numFmt w:val="bullet"/>
      <w:lvlText w:val="•"/>
      <w:lvlJc w:val="left"/>
      <w:pPr>
        <w:ind w:left="762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9B7190C"/>
    <w:multiLevelType w:val="multilevel"/>
    <w:tmpl w:val="4B2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C72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504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23BC8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163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964F5"/>
    <w:multiLevelType w:val="multilevel"/>
    <w:tmpl w:val="BC5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941079">
    <w:abstractNumId w:val="2"/>
  </w:num>
  <w:num w:numId="2" w16cid:durableId="929895920">
    <w:abstractNumId w:val="5"/>
  </w:num>
  <w:num w:numId="3" w16cid:durableId="1212814597">
    <w:abstractNumId w:val="7"/>
  </w:num>
  <w:num w:numId="4" w16cid:durableId="375198470">
    <w:abstractNumId w:val="0"/>
  </w:num>
  <w:num w:numId="5" w16cid:durableId="2136867152">
    <w:abstractNumId w:val="4"/>
  </w:num>
  <w:num w:numId="6" w16cid:durableId="1839154852">
    <w:abstractNumId w:val="1"/>
  </w:num>
  <w:num w:numId="7" w16cid:durableId="207423307">
    <w:abstractNumId w:val="3"/>
  </w:num>
  <w:num w:numId="8" w16cid:durableId="1833331741">
    <w:abstractNumId w:val="8"/>
  </w:num>
  <w:num w:numId="9" w16cid:durableId="220364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7B6"/>
    <w:rsid w:val="000136CD"/>
    <w:rsid w:val="001603BE"/>
    <w:rsid w:val="001E3F19"/>
    <w:rsid w:val="00326247"/>
    <w:rsid w:val="00423A44"/>
    <w:rsid w:val="00461027"/>
    <w:rsid w:val="005737B6"/>
    <w:rsid w:val="006E6DFF"/>
    <w:rsid w:val="00775A44"/>
    <w:rsid w:val="007B2A9E"/>
    <w:rsid w:val="007B6ADC"/>
    <w:rsid w:val="00866AA3"/>
    <w:rsid w:val="008C1189"/>
    <w:rsid w:val="008E76AF"/>
    <w:rsid w:val="00B971D6"/>
    <w:rsid w:val="00D456B1"/>
    <w:rsid w:val="00E71BF5"/>
    <w:rsid w:val="00F04E08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1DA1"/>
  <w15:docId w15:val="{23FE9FE5-70B2-470E-ABFE-212B6276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860" w:hanging="360"/>
      <w:outlineLvl w:val="0"/>
    </w:pPr>
    <w:rPr>
      <w:rFonts w:ascii="Tahoma" w:eastAsia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hanging="360"/>
    </w:pPr>
  </w:style>
  <w:style w:type="paragraph" w:styleId="Paragraphedeliste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136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Responsable qualité IO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qualité IO</dc:title>
  <dc:creator>agnes seckler</dc:creator>
  <cp:lastModifiedBy>Cassandra Richard</cp:lastModifiedBy>
  <cp:revision>7</cp:revision>
  <cp:lastPrinted>2025-08-21T14:29:00Z</cp:lastPrinted>
  <dcterms:created xsi:type="dcterms:W3CDTF">2025-08-21T14:59:00Z</dcterms:created>
  <dcterms:modified xsi:type="dcterms:W3CDTF">2025-10-03T12:26:00Z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macOS Version 14.2 (assemblage 23C64) Quartz PDFContext</vt:lpwstr>
  </property>
</Properties>
</file>